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99562C" w:rsidRDefault="006A3F0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167"/>
          <w:tab w:val="left" w:pos="8167"/>
          <w:tab w:val="left" w:pos="8496"/>
        </w:tabs>
        <w:spacing w:line="276" w:lineRule="auto"/>
        <w:jc w:val="both"/>
        <w:rPr>
          <w:rFonts w:ascii="Arial Narrow Bold" w:hAnsi="Arial Narrow Bold"/>
          <w:b/>
          <w:lang w:val="fr-FR"/>
        </w:rPr>
      </w:pPr>
      <w:r w:rsidRPr="0099562C">
        <w:rPr>
          <w:rFonts w:ascii="Arial Narrow Bold" w:hAnsi="Arial Narrow Bold"/>
          <w:b/>
          <w:lang w:val="fr-FR"/>
        </w:rPr>
        <w:t xml:space="preserve">Communiqué de presse </w:t>
      </w:r>
      <w:r w:rsidRPr="0099562C">
        <w:rPr>
          <w:rFonts w:ascii="Arial Narrow Bold" w:hAnsi="Arial Narrow Bold"/>
          <w:b/>
          <w:lang w:val="fr-FR"/>
        </w:rPr>
        <w:tab/>
      </w:r>
      <w:r w:rsidRPr="0099562C">
        <w:rPr>
          <w:rFonts w:ascii="Arial Narrow Bold" w:hAnsi="Arial Narrow Bold"/>
          <w:b/>
          <w:lang w:val="fr-FR"/>
        </w:rPr>
        <w:tab/>
      </w:r>
      <w:r w:rsidRPr="0099562C">
        <w:rPr>
          <w:rFonts w:ascii="Arial Narrow Bold" w:hAnsi="Arial Narrow Bold"/>
          <w:b/>
          <w:lang w:val="fr-FR"/>
        </w:rPr>
        <w:tab/>
      </w:r>
      <w:r w:rsidRPr="0099562C">
        <w:rPr>
          <w:rFonts w:ascii="Arial Narrow Bold" w:hAnsi="Arial Narrow Bold"/>
          <w:b/>
          <w:lang w:val="fr-FR"/>
        </w:rPr>
        <w:tab/>
      </w:r>
      <w:r w:rsidRPr="0099562C">
        <w:rPr>
          <w:rFonts w:ascii="Arial Narrow Bold" w:hAnsi="Arial Narrow Bold"/>
          <w:b/>
          <w:lang w:val="fr-FR"/>
        </w:rPr>
        <w:tab/>
      </w:r>
      <w:r w:rsidRPr="0099562C">
        <w:rPr>
          <w:rFonts w:ascii="Arial Narrow Bold" w:hAnsi="Arial Narrow Bold"/>
          <w:b/>
          <w:lang w:val="fr-FR"/>
        </w:rPr>
        <w:tab/>
      </w:r>
      <w:r w:rsidRPr="0099562C">
        <w:rPr>
          <w:rFonts w:ascii="Arial Narrow Bold" w:hAnsi="Arial Narrow Bold"/>
          <w:b/>
          <w:lang w:val="fr-FR"/>
        </w:rPr>
        <w:tab/>
      </w:r>
    </w:p>
    <w:p w:rsidR="00000000" w:rsidRPr="0099562C" w:rsidRDefault="006A3F0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167"/>
          <w:tab w:val="left" w:pos="8167"/>
          <w:tab w:val="left" w:pos="8496"/>
        </w:tabs>
        <w:spacing w:line="23" w:lineRule="atLeast"/>
        <w:jc w:val="both"/>
        <w:rPr>
          <w:b/>
          <w:lang w:val="fr-FR"/>
        </w:rPr>
      </w:pPr>
    </w:p>
    <w:p w:rsidR="00000000" w:rsidRPr="0099562C"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Narrow Bold" w:hAnsi="Arial Narrow Bold"/>
          <w:b/>
          <w:sz w:val="21"/>
          <w:lang w:val="fr-FR"/>
        </w:rPr>
      </w:pPr>
      <w:r w:rsidRPr="0099562C">
        <w:rPr>
          <w:rFonts w:ascii="Arial Narrow Bold" w:hAnsi="Arial Narrow Bold"/>
          <w:b/>
          <w:lang w:val="fr-FR"/>
        </w:rPr>
        <w:t>Conférence de presse annuelle </w:t>
      </w:r>
      <w:r w:rsidRPr="0099562C">
        <w:rPr>
          <w:rFonts w:ascii="Arial Narrow Bold" w:hAnsi="Arial Narrow Bold"/>
          <w:b/>
          <w:sz w:val="21"/>
          <w:lang w:val="fr-FR"/>
        </w:rPr>
        <w:t>:</w:t>
      </w:r>
    </w:p>
    <w:p w:rsidR="00000000" w:rsidRPr="0099562C"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Bold" w:hAnsi="Arial Narrow Bold"/>
          <w:b/>
          <w:lang w:val="fr-FR"/>
        </w:rPr>
      </w:pPr>
      <w:r w:rsidRPr="0099562C">
        <w:rPr>
          <w:rFonts w:ascii="Arial Narrow Bold" w:hAnsi="Arial Narrow Bold"/>
          <w:b/>
          <w:lang w:val="fr-FR"/>
        </w:rPr>
        <w:t xml:space="preserve">L’industrie suisse de l’aluminium se bat </w:t>
      </w:r>
      <w:r w:rsidR="0099562C">
        <w:rPr>
          <w:rFonts w:ascii="Arial Narrow Bold" w:hAnsi="Arial Narrow Bold"/>
          <w:b/>
          <w:lang w:val="fr-FR"/>
        </w:rPr>
        <w:t>contre</w:t>
      </w:r>
      <w:r w:rsidRPr="0099562C">
        <w:rPr>
          <w:rFonts w:ascii="Arial Narrow Bold" w:hAnsi="Arial Narrow Bold"/>
          <w:b/>
          <w:lang w:val="fr-FR"/>
        </w:rPr>
        <w:t xml:space="preserve"> une situation monétaire difficile</w:t>
      </w:r>
    </w:p>
    <w:p w:rsidR="00000000" w:rsidRPr="0099562C"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Bold" w:hAnsi="Arial Narrow Bold"/>
          <w:b/>
          <w:sz w:val="21"/>
          <w:lang w:val="fr-FR"/>
        </w:rPr>
      </w:pPr>
    </w:p>
    <w:p w:rsidR="00000000" w:rsidRPr="0099562C"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Bold" w:hAnsi="Arial Narrow Bold"/>
          <w:b/>
          <w:sz w:val="21"/>
          <w:lang w:val="fr-FR"/>
        </w:rPr>
      </w:pPr>
      <w:r w:rsidRPr="0099562C">
        <w:rPr>
          <w:rFonts w:ascii="Arial Narrow Bold" w:hAnsi="Arial Narrow Bold"/>
          <w:b/>
          <w:sz w:val="21"/>
          <w:lang w:val="fr-FR"/>
        </w:rPr>
        <w:t>En 2011, l’industrie suisse de l’aluminium a augmenté sa production globale de 7,6% comparée à l’année précéden</w:t>
      </w:r>
      <w:r w:rsidRPr="0099562C">
        <w:rPr>
          <w:rFonts w:ascii="Arial Narrow Bold" w:hAnsi="Arial Narrow Bold"/>
          <w:b/>
          <w:sz w:val="21"/>
          <w:lang w:val="fr-FR"/>
        </w:rPr>
        <w:t xml:space="preserve">te. Selon l’association professionnelle, cette performance satisfaisante ne l’est que statistiquement. De facto, il n’est resté qu'un </w:t>
      </w:r>
      <w:r w:rsidRPr="0099562C">
        <w:rPr>
          <w:rFonts w:ascii="Arial Narrow Bold" w:hAnsi="Arial Narrow Bold"/>
          <w:b/>
          <w:sz w:val="21"/>
          <w:lang w:val="fr-FR"/>
        </w:rPr>
        <w:t>zéro en noir pour les entreprises à cause de la crise de l’euro, avec un prorata d’exportation de près de 80%. Les li</w:t>
      </w:r>
      <w:r w:rsidRPr="0099562C">
        <w:rPr>
          <w:rFonts w:ascii="Arial Narrow Bold" w:hAnsi="Arial Narrow Bold"/>
          <w:b/>
          <w:sz w:val="21"/>
          <w:lang w:val="fr-FR"/>
        </w:rPr>
        <w:t>eux de production en Suisse sont de plus en plus menacés.</w:t>
      </w:r>
    </w:p>
    <w:p w:rsidR="00000000" w:rsidRPr="0099562C"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w:hAnsi="Arial Narrow"/>
          <w:b/>
          <w:sz w:val="21"/>
          <w:lang w:val="fr-FR"/>
        </w:rPr>
      </w:pPr>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w:hAnsi="Arial Narrow"/>
          <w:sz w:val="21"/>
          <w:lang w:val="fr-FR"/>
        </w:rPr>
      </w:pPr>
      <w:r>
        <w:rPr>
          <w:rFonts w:ascii="Arial Narrow" w:hAnsi="Arial Narrow"/>
          <w:sz w:val="21"/>
          <w:lang w:val="fr-FR"/>
        </w:rPr>
        <w:t xml:space="preserve">« Depuis que l’Association Suisse de l’Aluminium tient des statistiques sur les résultats de ses entreprises membres, ces dernières n’ont jamais indiqué une production aussi élevée qu’en 2011 », a </w:t>
      </w:r>
      <w:r>
        <w:rPr>
          <w:rFonts w:ascii="Arial Narrow" w:hAnsi="Arial Narrow"/>
          <w:sz w:val="21"/>
          <w:lang w:val="fr-FR"/>
        </w:rPr>
        <w:t xml:space="preserve">constaté M. Marcel </w:t>
      </w:r>
      <w:proofErr w:type="spellStart"/>
      <w:r>
        <w:rPr>
          <w:rFonts w:ascii="Arial Narrow" w:hAnsi="Arial Narrow"/>
          <w:sz w:val="21"/>
          <w:lang w:val="fr-FR"/>
        </w:rPr>
        <w:t>Menet</w:t>
      </w:r>
      <w:proofErr w:type="spellEnd"/>
      <w:r>
        <w:rPr>
          <w:rFonts w:ascii="Arial Narrow" w:hAnsi="Arial Narrow"/>
          <w:sz w:val="21"/>
          <w:lang w:val="fr-FR"/>
        </w:rPr>
        <w:t xml:space="preserve">, </w:t>
      </w:r>
      <w:r>
        <w:rPr>
          <w:rFonts w:ascii="Arial Narrow" w:hAnsi="Arial Narrow"/>
          <w:lang w:val="fr-FR"/>
        </w:rPr>
        <w:t>directeur</w:t>
      </w:r>
      <w:r>
        <w:rPr>
          <w:rFonts w:ascii="Arial Narrow" w:hAnsi="Arial Narrow"/>
          <w:sz w:val="21"/>
          <w:lang w:val="fr-FR"/>
        </w:rPr>
        <w:t xml:space="preserve">, lors de la conférence de presse de Zurich. </w:t>
      </w:r>
      <w:r>
        <w:rPr>
          <w:rFonts w:ascii="Arial Narrow" w:hAnsi="Arial Narrow"/>
          <w:sz w:val="21"/>
          <w:lang w:val="fr-FR"/>
        </w:rPr>
        <w:t xml:space="preserve">L’année dernière, </w:t>
      </w:r>
      <w:r>
        <w:rPr>
          <w:rFonts w:ascii="Arial Narrow" w:hAnsi="Arial Narrow"/>
          <w:sz w:val="21"/>
          <w:lang w:val="fr-FR"/>
        </w:rPr>
        <w:t xml:space="preserve">la production globale </w:t>
      </w:r>
      <w:r>
        <w:rPr>
          <w:rFonts w:ascii="Arial Narrow Bold" w:hAnsi="Arial Narrow Bold"/>
          <w:sz w:val="21"/>
          <w:lang w:val="fr-FR"/>
        </w:rPr>
        <w:t xml:space="preserve">des </w:t>
      </w:r>
      <w:r w:rsidRPr="0099562C">
        <w:rPr>
          <w:rFonts w:ascii="Arial Narrow Bold" w:hAnsi="Arial Narrow Bold"/>
          <w:sz w:val="21"/>
          <w:lang w:val="fr-FR"/>
        </w:rPr>
        <w:t>laminoirs et de filage à la presse</w:t>
      </w:r>
      <w:r>
        <w:rPr>
          <w:rFonts w:ascii="Arial Narrow Bold" w:hAnsi="Arial Narrow Bold"/>
          <w:sz w:val="21"/>
          <w:lang w:val="fr-FR"/>
        </w:rPr>
        <w:t xml:space="preserve"> suisses</w:t>
      </w:r>
      <w:r>
        <w:rPr>
          <w:rFonts w:ascii="Arial Narrow" w:hAnsi="Arial Narrow"/>
          <w:sz w:val="21"/>
          <w:lang w:val="fr-FR"/>
        </w:rPr>
        <w:t>, y compris les exportations, a été de 184’130 tonnes, soit une augmentation de 7,6% par r</w:t>
      </w:r>
      <w:r>
        <w:rPr>
          <w:rFonts w:ascii="Arial Narrow" w:hAnsi="Arial Narrow"/>
          <w:sz w:val="21"/>
          <w:lang w:val="fr-FR"/>
        </w:rPr>
        <w:t>apport à 2010. A l’intérieur du pays, l’utilisation d’aluminium a augmenté de 12% à 213’700 tonnes, ce qui correspond à 27,3 kg par habitant.</w:t>
      </w:r>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w:hAnsi="Arial Narrow"/>
          <w:sz w:val="21"/>
          <w:lang w:val="fr-FR"/>
        </w:rPr>
      </w:pPr>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w:hAnsi="Arial Narrow"/>
          <w:sz w:val="21"/>
          <w:lang w:val="fr-FR"/>
        </w:rPr>
      </w:pPr>
      <w:r>
        <w:rPr>
          <w:rFonts w:ascii="Arial Narrow" w:hAnsi="Arial Narrow"/>
          <w:sz w:val="21"/>
          <w:lang w:val="fr-FR"/>
        </w:rPr>
        <w:t xml:space="preserve">En considérant les différents groupes de matériaux, les </w:t>
      </w:r>
      <w:r w:rsidRPr="0099562C">
        <w:rPr>
          <w:rFonts w:ascii="Arial Narrow Bold" w:hAnsi="Arial Narrow Bold"/>
          <w:b/>
          <w:sz w:val="21"/>
          <w:lang w:val="fr-FR"/>
        </w:rPr>
        <w:t>fondeurs suisses de métal léger</w:t>
      </w:r>
      <w:r>
        <w:rPr>
          <w:rFonts w:ascii="Arial Narrow" w:hAnsi="Arial Narrow"/>
          <w:sz w:val="21"/>
          <w:lang w:val="fr-FR"/>
        </w:rPr>
        <w:t xml:space="preserve"> ont augmenté leurs tonnag</w:t>
      </w:r>
      <w:r>
        <w:rPr>
          <w:rFonts w:ascii="Arial Narrow" w:hAnsi="Arial Narrow"/>
          <w:sz w:val="21"/>
          <w:lang w:val="fr-FR"/>
        </w:rPr>
        <w:t xml:space="preserve">es traités de 2,1% à 20’830 tonnes en 2011. Le </w:t>
      </w:r>
      <w:r w:rsidRPr="0099562C">
        <w:rPr>
          <w:rFonts w:ascii="Arial Narrow Bold" w:hAnsi="Arial Narrow Bold"/>
          <w:b/>
          <w:sz w:val="21"/>
          <w:lang w:val="fr-FR"/>
        </w:rPr>
        <w:t>moulage en sable de métal léger</w:t>
      </w:r>
      <w:r>
        <w:rPr>
          <w:rFonts w:ascii="Arial Narrow" w:hAnsi="Arial Narrow"/>
          <w:sz w:val="21"/>
          <w:lang w:val="fr-FR"/>
        </w:rPr>
        <w:t xml:space="preserve"> s’est accru de 1,2% à 4’370 tonnes et le </w:t>
      </w:r>
      <w:r>
        <w:rPr>
          <w:rFonts w:ascii="Arial Narrow Bold" w:hAnsi="Arial Narrow Bold"/>
          <w:sz w:val="21"/>
          <w:lang w:val="fr-FR"/>
        </w:rPr>
        <w:t xml:space="preserve">moulage sous pression </w:t>
      </w:r>
      <w:r>
        <w:rPr>
          <w:rFonts w:ascii="Arial Narrow" w:hAnsi="Arial Narrow"/>
          <w:sz w:val="21"/>
          <w:lang w:val="fr-FR"/>
        </w:rPr>
        <w:t>de</w:t>
      </w:r>
      <w:r>
        <w:rPr>
          <w:rFonts w:ascii="Arial Narrow Bold" w:hAnsi="Arial Narrow Bold"/>
          <w:sz w:val="21"/>
          <w:lang w:val="fr-FR"/>
        </w:rPr>
        <w:t xml:space="preserve"> </w:t>
      </w:r>
      <w:r>
        <w:rPr>
          <w:rFonts w:ascii="Arial Narrow" w:hAnsi="Arial Narrow"/>
          <w:sz w:val="21"/>
          <w:lang w:val="fr-FR"/>
        </w:rPr>
        <w:t xml:space="preserve">3% à 13’730 tonnes. </w:t>
      </w:r>
      <w:r w:rsidRPr="0099562C">
        <w:rPr>
          <w:rFonts w:ascii="Arial Narrow" w:hAnsi="Arial Narrow"/>
          <w:b/>
          <w:sz w:val="21"/>
          <w:lang w:val="fr-FR"/>
        </w:rPr>
        <w:t xml:space="preserve">Le </w:t>
      </w:r>
      <w:r w:rsidRPr="0099562C">
        <w:rPr>
          <w:rFonts w:ascii="Arial Narrow Bold" w:hAnsi="Arial Narrow Bold"/>
          <w:b/>
          <w:sz w:val="21"/>
          <w:lang w:val="fr-FR"/>
        </w:rPr>
        <w:t>moulage en coquille</w:t>
      </w:r>
      <w:r>
        <w:rPr>
          <w:rFonts w:ascii="Arial Narrow" w:hAnsi="Arial Narrow"/>
          <w:sz w:val="21"/>
          <w:lang w:val="fr-FR"/>
        </w:rPr>
        <w:t xml:space="preserve"> a subi un léger recul de 1,1% à 2’730 tonnes.</w:t>
      </w:r>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w:hAnsi="Arial Narrow"/>
          <w:sz w:val="21"/>
          <w:lang w:val="fr-FR"/>
        </w:rPr>
      </w:pPr>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w:hAnsi="Arial Narrow"/>
          <w:sz w:val="21"/>
          <w:lang w:val="fr-FR"/>
        </w:rPr>
      </w:pPr>
      <w:r>
        <w:rPr>
          <w:rFonts w:ascii="Arial Narrow" w:hAnsi="Arial Narrow"/>
          <w:sz w:val="21"/>
          <w:lang w:val="fr-FR"/>
        </w:rPr>
        <w:t xml:space="preserve">Suite à ces chiffres </w:t>
      </w:r>
      <w:r>
        <w:rPr>
          <w:rFonts w:ascii="Arial Narrow" w:hAnsi="Arial Narrow"/>
          <w:sz w:val="21"/>
          <w:lang w:val="fr-FR"/>
        </w:rPr>
        <w:t xml:space="preserve">réjouissants, M. Markus Tavernier, président de l’Association Suisse de l’Aluminium, était pourtant </w:t>
      </w:r>
      <w:r w:rsidR="0099562C">
        <w:rPr>
          <w:rFonts w:ascii="Arial Narrow" w:hAnsi="Arial Narrow"/>
          <w:sz w:val="21"/>
          <w:lang w:val="fr-FR"/>
        </w:rPr>
        <w:t>désenchanté</w:t>
      </w:r>
      <w:r>
        <w:rPr>
          <w:rFonts w:ascii="Arial Narrow" w:hAnsi="Arial Narrow"/>
          <w:sz w:val="21"/>
          <w:lang w:val="fr-FR"/>
        </w:rPr>
        <w:t xml:space="preserve"> : « En 2011 à nouveau, le cours faible de l’euro a engendré une diminution des marges qui se chiffre par millions, ruinant ainsi les espérances </w:t>
      </w:r>
      <w:r>
        <w:rPr>
          <w:rFonts w:ascii="Arial Narrow" w:hAnsi="Arial Narrow"/>
          <w:sz w:val="21"/>
          <w:lang w:val="fr-FR"/>
        </w:rPr>
        <w:t xml:space="preserve">de gains ». Chez Aluminium </w:t>
      </w:r>
      <w:proofErr w:type="spellStart"/>
      <w:r>
        <w:rPr>
          <w:rFonts w:ascii="Arial Narrow" w:hAnsi="Arial Narrow"/>
          <w:sz w:val="21"/>
          <w:lang w:val="fr-FR"/>
        </w:rPr>
        <w:t>Laufen</w:t>
      </w:r>
      <w:proofErr w:type="spellEnd"/>
      <w:r>
        <w:rPr>
          <w:rFonts w:ascii="Arial Narrow" w:hAnsi="Arial Narrow"/>
          <w:sz w:val="21"/>
          <w:lang w:val="fr-FR"/>
        </w:rPr>
        <w:t xml:space="preserve"> SA, le résultat de 2011 n’a servi qu’au financement des amortissements, du dividende et des investissements les plus importants, a souligné M. Alex Kummer, directeur</w:t>
      </w:r>
      <w:r>
        <w:rPr>
          <w:rFonts w:ascii="Arial Narrow" w:hAnsi="Arial Narrow"/>
          <w:sz w:val="21"/>
          <w:lang w:val="fr-FR"/>
        </w:rPr>
        <w:t>.</w:t>
      </w:r>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w:hAnsi="Arial Narrow"/>
          <w:sz w:val="21"/>
          <w:lang w:val="fr-FR"/>
        </w:rPr>
      </w:pPr>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w:hAnsi="Arial Narrow"/>
          <w:sz w:val="21"/>
          <w:lang w:val="fr-FR"/>
        </w:rPr>
      </w:pPr>
      <w:r>
        <w:rPr>
          <w:rFonts w:ascii="Arial Narrow" w:hAnsi="Arial Narrow"/>
          <w:sz w:val="21"/>
          <w:lang w:val="fr-FR"/>
        </w:rPr>
        <w:t>En 2011, le plus grand accroissement de l’industrie de</w:t>
      </w:r>
      <w:r>
        <w:rPr>
          <w:rFonts w:ascii="Arial Narrow" w:hAnsi="Arial Narrow"/>
          <w:sz w:val="21"/>
          <w:lang w:val="fr-FR"/>
        </w:rPr>
        <w:t xml:space="preserve"> l’aluminium est venu de la </w:t>
      </w:r>
      <w:r>
        <w:rPr>
          <w:rFonts w:ascii="Arial Narrow Bold" w:hAnsi="Arial Narrow Bold"/>
          <w:sz w:val="21"/>
          <w:lang w:val="fr-FR"/>
        </w:rPr>
        <w:t xml:space="preserve">bonne </w:t>
      </w:r>
      <w:r w:rsidRPr="0099562C">
        <w:rPr>
          <w:rFonts w:ascii="Arial Narrow Bold" w:hAnsi="Arial Narrow Bold"/>
          <w:b/>
          <w:sz w:val="21"/>
          <w:lang w:val="fr-FR"/>
        </w:rPr>
        <w:t>conjoncture du transport</w:t>
      </w:r>
      <w:r>
        <w:rPr>
          <w:rFonts w:ascii="Arial Narrow" w:hAnsi="Arial Narrow"/>
          <w:sz w:val="21"/>
          <w:lang w:val="fr-FR"/>
        </w:rPr>
        <w:t xml:space="preserve">. M. René </w:t>
      </w:r>
      <w:proofErr w:type="spellStart"/>
      <w:r>
        <w:rPr>
          <w:rFonts w:ascii="Arial Narrow" w:hAnsi="Arial Narrow"/>
          <w:sz w:val="21"/>
          <w:lang w:val="fr-FR"/>
        </w:rPr>
        <w:t>Gentinetta</w:t>
      </w:r>
      <w:proofErr w:type="spellEnd"/>
      <w:r>
        <w:rPr>
          <w:rFonts w:ascii="Arial Narrow" w:hAnsi="Arial Narrow"/>
          <w:sz w:val="21"/>
          <w:lang w:val="fr-FR"/>
        </w:rPr>
        <w:t xml:space="preserve">, directeur de </w:t>
      </w:r>
      <w:proofErr w:type="spellStart"/>
      <w:r>
        <w:rPr>
          <w:rFonts w:ascii="Arial Narrow" w:hAnsi="Arial Narrow"/>
          <w:sz w:val="21"/>
          <w:lang w:val="fr-FR"/>
        </w:rPr>
        <w:t>Novelis</w:t>
      </w:r>
      <w:proofErr w:type="spellEnd"/>
      <w:r>
        <w:rPr>
          <w:rFonts w:ascii="Arial Narrow" w:hAnsi="Arial Narrow"/>
          <w:sz w:val="21"/>
          <w:lang w:val="fr-FR"/>
        </w:rPr>
        <w:t xml:space="preserve"> </w:t>
      </w:r>
      <w:proofErr w:type="spellStart"/>
      <w:r>
        <w:rPr>
          <w:rFonts w:ascii="Arial Narrow" w:hAnsi="Arial Narrow"/>
          <w:sz w:val="21"/>
          <w:lang w:val="fr-FR"/>
        </w:rPr>
        <w:t>Switzerland</w:t>
      </w:r>
      <w:proofErr w:type="spellEnd"/>
      <w:r>
        <w:rPr>
          <w:rFonts w:ascii="Arial Narrow" w:hAnsi="Arial Narrow"/>
          <w:sz w:val="21"/>
          <w:lang w:val="fr-FR"/>
        </w:rPr>
        <w:t xml:space="preserve"> SA, a confirmé cette tendance: « Nous avons surtout augmenté nos exportations sur les marchés d’avenir que sont la Chine et l’Amérique du Nord</w:t>
      </w:r>
      <w:r>
        <w:rPr>
          <w:rFonts w:ascii="Arial Narrow" w:hAnsi="Arial Narrow"/>
          <w:sz w:val="21"/>
          <w:lang w:val="fr-FR"/>
        </w:rPr>
        <w:t> </w:t>
      </w:r>
      <w:r>
        <w:rPr>
          <w:rFonts w:ascii="Arial Narrow" w:hAnsi="Arial Narrow"/>
          <w:sz w:val="21"/>
          <w:lang w:val="fr-FR"/>
        </w:rPr>
        <w:t>»</w:t>
      </w:r>
      <w:r>
        <w:rPr>
          <w:rFonts w:ascii="Arial Narrow" w:hAnsi="Arial Narrow"/>
          <w:sz w:val="21"/>
          <w:lang w:val="fr-FR"/>
        </w:rPr>
        <w:t xml:space="preserve">. Chez DGS </w:t>
      </w:r>
      <w:proofErr w:type="spellStart"/>
      <w:r>
        <w:rPr>
          <w:rFonts w:ascii="Arial Narrow" w:hAnsi="Arial Narrow"/>
          <w:sz w:val="21"/>
          <w:lang w:val="fr-FR"/>
        </w:rPr>
        <w:t>Druckguss</w:t>
      </w:r>
      <w:proofErr w:type="spellEnd"/>
      <w:r>
        <w:rPr>
          <w:rFonts w:ascii="Arial Narrow" w:hAnsi="Arial Narrow"/>
          <w:sz w:val="21"/>
          <w:lang w:val="fr-FR"/>
        </w:rPr>
        <w:t xml:space="preserve"> </w:t>
      </w:r>
      <w:proofErr w:type="spellStart"/>
      <w:r>
        <w:rPr>
          <w:rFonts w:ascii="Arial Narrow" w:hAnsi="Arial Narrow"/>
          <w:sz w:val="21"/>
          <w:lang w:val="fr-FR"/>
        </w:rPr>
        <w:t>Systeme</w:t>
      </w:r>
      <w:proofErr w:type="spellEnd"/>
      <w:r>
        <w:rPr>
          <w:rFonts w:ascii="Arial Narrow" w:hAnsi="Arial Narrow"/>
          <w:sz w:val="21"/>
          <w:lang w:val="fr-FR"/>
        </w:rPr>
        <w:t xml:space="preserve"> </w:t>
      </w:r>
      <w:r w:rsidR="0099562C">
        <w:rPr>
          <w:rFonts w:ascii="Arial Narrow" w:hAnsi="Arial Narrow"/>
          <w:sz w:val="21"/>
          <w:lang w:val="fr-FR"/>
        </w:rPr>
        <w:t>SA</w:t>
      </w:r>
      <w:r>
        <w:rPr>
          <w:rFonts w:ascii="Arial Narrow" w:hAnsi="Arial Narrow"/>
          <w:sz w:val="21"/>
          <w:lang w:val="fr-FR"/>
        </w:rPr>
        <w:t>, grâce aux innovations et aux constructions ultra légères en moulages de structures en aluminium et en magnésium, le poids des pièces utilisées dans la construction de véhicules a pu être réduit d’environ 20%. Cela a permis</w:t>
      </w:r>
      <w:r>
        <w:rPr>
          <w:rFonts w:ascii="Arial Narrow" w:hAnsi="Arial Narrow"/>
          <w:sz w:val="21"/>
          <w:lang w:val="fr-FR"/>
        </w:rPr>
        <w:t xml:space="preserve"> de développer la position forte de l’entreprise dans ce domaine grâce à une position sans concurrence importante. « Nous avons augmenté notre bénéfice de 25% », s’est </w:t>
      </w:r>
      <w:r w:rsidR="0099562C">
        <w:rPr>
          <w:rFonts w:ascii="Arial Narrow" w:hAnsi="Arial Narrow"/>
          <w:sz w:val="21"/>
          <w:lang w:val="fr-FR"/>
        </w:rPr>
        <w:t>réjoui</w:t>
      </w:r>
      <w:r>
        <w:rPr>
          <w:rFonts w:ascii="Arial Narrow" w:hAnsi="Arial Narrow"/>
          <w:sz w:val="21"/>
          <w:lang w:val="fr-FR"/>
        </w:rPr>
        <w:t xml:space="preserve"> M. Alfred </w:t>
      </w:r>
      <w:proofErr w:type="spellStart"/>
      <w:r>
        <w:rPr>
          <w:rFonts w:ascii="Arial Narrow" w:hAnsi="Arial Narrow"/>
          <w:sz w:val="21"/>
          <w:lang w:val="fr-FR"/>
        </w:rPr>
        <w:t>Lichtensteiger</w:t>
      </w:r>
      <w:proofErr w:type="spellEnd"/>
      <w:r>
        <w:rPr>
          <w:rFonts w:ascii="Arial Narrow" w:hAnsi="Arial Narrow"/>
          <w:sz w:val="21"/>
          <w:lang w:val="fr-FR"/>
        </w:rPr>
        <w:t>, membre du conseil d’administration et associé de DGS.</w:t>
      </w:r>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w:hAnsi="Arial Narrow"/>
          <w:sz w:val="21"/>
          <w:lang w:val="fr-FR"/>
        </w:rPr>
      </w:pPr>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w:hAnsi="Arial Narrow"/>
          <w:sz w:val="21"/>
          <w:lang w:val="fr-FR"/>
        </w:rPr>
      </w:pPr>
      <w:r>
        <w:rPr>
          <w:rFonts w:ascii="Arial Narrow" w:hAnsi="Arial Narrow"/>
          <w:sz w:val="21"/>
          <w:lang w:val="fr-FR"/>
        </w:rPr>
        <w:t xml:space="preserve">« Dans les marchés de dupes, comme ceux du </w:t>
      </w:r>
      <w:r w:rsidRPr="0099562C">
        <w:rPr>
          <w:rFonts w:ascii="Arial Narrow Bold" w:hAnsi="Arial Narrow Bold"/>
          <w:b/>
          <w:sz w:val="21"/>
          <w:lang w:val="fr-FR"/>
        </w:rPr>
        <w:t>secteur de l’énergie</w:t>
      </w:r>
      <w:r>
        <w:rPr>
          <w:rFonts w:ascii="Arial Narrow" w:hAnsi="Arial Narrow"/>
          <w:sz w:val="21"/>
          <w:lang w:val="fr-FR"/>
        </w:rPr>
        <w:t>, nous</w:t>
      </w:r>
      <w:r>
        <w:rPr>
          <w:rFonts w:ascii="Arial Narrow Bold" w:hAnsi="Arial Narrow Bold"/>
          <w:sz w:val="21"/>
          <w:lang w:val="fr-FR"/>
        </w:rPr>
        <w:t xml:space="preserve"> </w:t>
      </w:r>
      <w:r>
        <w:rPr>
          <w:rFonts w:ascii="Arial Narrow" w:hAnsi="Arial Narrow"/>
          <w:sz w:val="21"/>
          <w:lang w:val="fr-FR"/>
        </w:rPr>
        <w:t xml:space="preserve">avons également pu obtenir des accroissements grâce au nouveaux produits comme des installations solaires », s’est félicité M. Roland </w:t>
      </w:r>
      <w:proofErr w:type="spellStart"/>
      <w:r>
        <w:rPr>
          <w:rFonts w:ascii="Arial Narrow" w:hAnsi="Arial Narrow"/>
          <w:sz w:val="21"/>
          <w:lang w:val="fr-FR"/>
        </w:rPr>
        <w:t>Gloor</w:t>
      </w:r>
      <w:proofErr w:type="spellEnd"/>
      <w:r>
        <w:rPr>
          <w:rFonts w:ascii="Arial Narrow" w:hAnsi="Arial Narrow"/>
          <w:sz w:val="21"/>
          <w:lang w:val="fr-FR"/>
        </w:rPr>
        <w:t>,</w:t>
      </w:r>
      <w:r>
        <w:rPr>
          <w:rFonts w:ascii="Arial Narrow" w:hAnsi="Arial Narrow"/>
          <w:sz w:val="21"/>
          <w:lang w:val="fr-FR"/>
        </w:rPr>
        <w:t xml:space="preserve"> CEO d’Alu </w:t>
      </w:r>
      <w:proofErr w:type="spellStart"/>
      <w:r>
        <w:rPr>
          <w:rFonts w:ascii="Arial Narrow" w:hAnsi="Arial Narrow"/>
          <w:sz w:val="21"/>
          <w:lang w:val="fr-FR"/>
        </w:rPr>
        <w:t>Menziken</w:t>
      </w:r>
      <w:proofErr w:type="spellEnd"/>
      <w:r>
        <w:rPr>
          <w:rFonts w:ascii="Arial Narrow" w:hAnsi="Arial Narrow"/>
          <w:sz w:val="21"/>
          <w:lang w:val="fr-FR"/>
        </w:rPr>
        <w:t xml:space="preserve"> Extrusion SA. La </w:t>
      </w:r>
      <w:r w:rsidRPr="0099562C">
        <w:rPr>
          <w:rFonts w:ascii="Arial Narrow Bold" w:hAnsi="Arial Narrow Bold"/>
          <w:b/>
          <w:sz w:val="21"/>
          <w:lang w:val="fr-FR"/>
        </w:rPr>
        <w:t>construc</w:t>
      </w:r>
      <w:r w:rsidRPr="0099562C">
        <w:rPr>
          <w:rFonts w:ascii="Arial Narrow Bold" w:hAnsi="Arial Narrow Bold"/>
          <w:b/>
          <w:sz w:val="21"/>
          <w:lang w:val="fr-FR"/>
        </w:rPr>
        <w:t>tion mécanique</w:t>
      </w:r>
      <w:r>
        <w:rPr>
          <w:rFonts w:ascii="Arial Narrow" w:hAnsi="Arial Narrow"/>
          <w:sz w:val="21"/>
          <w:lang w:val="fr-FR"/>
        </w:rPr>
        <w:t xml:space="preserve"> s’est également</w:t>
      </w:r>
      <w:r>
        <w:rPr>
          <w:rFonts w:ascii="Arial Narrow" w:hAnsi="Arial Narrow"/>
          <w:sz w:val="21"/>
          <w:lang w:val="fr-FR"/>
        </w:rPr>
        <w:t xml:space="preserve"> légèrement redressée, comme l’a constaté</w:t>
      </w:r>
      <w:r>
        <w:rPr>
          <w:rFonts w:ascii="Arial Narrow" w:hAnsi="Arial Narrow"/>
          <w:sz w:val="21"/>
          <w:lang w:val="fr-FR"/>
        </w:rPr>
        <w:t xml:space="preserve"> le Dr. Ruedi </w:t>
      </w:r>
      <w:proofErr w:type="spellStart"/>
      <w:r>
        <w:rPr>
          <w:rFonts w:ascii="Arial Narrow" w:hAnsi="Arial Narrow"/>
          <w:sz w:val="21"/>
          <w:lang w:val="fr-FR"/>
        </w:rPr>
        <w:t>Wunderlin</w:t>
      </w:r>
      <w:proofErr w:type="spellEnd"/>
      <w:r>
        <w:rPr>
          <w:rFonts w:ascii="Arial Narrow" w:hAnsi="Arial Narrow"/>
          <w:sz w:val="21"/>
          <w:lang w:val="fr-FR"/>
        </w:rPr>
        <w:t>, président du conseil d’administration de BWB Holding SA: « Tandis que la demande concernant</w:t>
      </w:r>
      <w:r w:rsidRPr="0099562C">
        <w:rPr>
          <w:rFonts w:ascii="Arial Narrow" w:hAnsi="Arial Narrow"/>
          <w:sz w:val="21"/>
          <w:lang w:val="fr-FR"/>
        </w:rPr>
        <w:t xml:space="preserve"> </w:t>
      </w:r>
      <w:r w:rsidRPr="0099562C">
        <w:rPr>
          <w:rFonts w:ascii="Arial Narrow Bold" w:hAnsi="Arial Narrow Bold"/>
          <w:sz w:val="21"/>
          <w:lang w:val="fr-FR"/>
        </w:rPr>
        <w:t>l’</w:t>
      </w:r>
      <w:r w:rsidRPr="0099562C">
        <w:rPr>
          <w:rFonts w:ascii="Arial Narrow Bold" w:hAnsi="Arial Narrow Bold"/>
          <w:b/>
          <w:sz w:val="21"/>
          <w:lang w:val="fr-FR"/>
        </w:rPr>
        <w:t>affinage de surfaces</w:t>
      </w:r>
      <w:r>
        <w:rPr>
          <w:rFonts w:ascii="Arial Narrow" w:hAnsi="Arial Narrow"/>
          <w:sz w:val="21"/>
          <w:lang w:val="fr-FR"/>
        </w:rPr>
        <w:t xml:space="preserve"> dans le bâtiment a plutôt régressé, les surf</w:t>
      </w:r>
      <w:r>
        <w:rPr>
          <w:rFonts w:ascii="Arial Narrow" w:hAnsi="Arial Narrow"/>
          <w:sz w:val="21"/>
          <w:lang w:val="fr-FR"/>
        </w:rPr>
        <w:t xml:space="preserve">aces anodisées de haute qualité en aluminium pour une utilisation dans la </w:t>
      </w:r>
      <w:r w:rsidRPr="0099562C">
        <w:rPr>
          <w:rFonts w:ascii="Arial Narrow Bold" w:hAnsi="Arial Narrow Bold"/>
          <w:b/>
          <w:sz w:val="21"/>
          <w:lang w:val="fr-FR"/>
        </w:rPr>
        <w:t>construction aéronautique</w:t>
      </w:r>
      <w:r>
        <w:rPr>
          <w:rFonts w:ascii="Arial Narrow" w:hAnsi="Arial Narrow"/>
          <w:sz w:val="21"/>
          <w:lang w:val="fr-FR"/>
        </w:rPr>
        <w:t xml:space="preserve"> ont continué à connaître une demande élevée ». </w:t>
      </w:r>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w:hAnsi="Arial Narrow"/>
          <w:sz w:val="21"/>
          <w:lang w:val="fr-FR"/>
        </w:rPr>
      </w:pPr>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w:hAnsi="Arial Narrow"/>
          <w:sz w:val="21"/>
          <w:lang w:val="fr-FR"/>
        </w:rPr>
      </w:pPr>
      <w:r>
        <w:rPr>
          <w:rFonts w:ascii="Arial Narrow" w:hAnsi="Arial Narrow"/>
          <w:sz w:val="21"/>
          <w:lang w:val="fr-FR"/>
        </w:rPr>
        <w:t xml:space="preserve">Les fabricants suisses de </w:t>
      </w:r>
      <w:r w:rsidRPr="0099562C">
        <w:rPr>
          <w:rFonts w:ascii="Arial Narrow Bold" w:hAnsi="Arial Narrow Bold"/>
          <w:b/>
          <w:sz w:val="21"/>
          <w:lang w:val="fr-FR"/>
        </w:rPr>
        <w:t>fenêtres et façades en aluminium à efficacité énergétique</w:t>
      </w:r>
      <w:r>
        <w:rPr>
          <w:rFonts w:ascii="Arial Narrow Bold" w:hAnsi="Arial Narrow Bold"/>
          <w:sz w:val="21"/>
          <w:lang w:val="fr-FR"/>
        </w:rPr>
        <w:t xml:space="preserve"> </w:t>
      </w:r>
      <w:r>
        <w:rPr>
          <w:rFonts w:ascii="Arial Narrow" w:hAnsi="Arial Narrow"/>
          <w:sz w:val="21"/>
          <w:lang w:val="fr-FR"/>
        </w:rPr>
        <w:t>ont à nouveau obtenu de</w:t>
      </w:r>
      <w:r>
        <w:rPr>
          <w:rFonts w:ascii="Arial Narrow" w:hAnsi="Arial Narrow"/>
          <w:sz w:val="21"/>
          <w:lang w:val="fr-FR"/>
        </w:rPr>
        <w:t>s taux d’accroissement en 2011. Un blog a été créé pour l’encouragement du dialogue concernant une « construction efficace ».</w:t>
      </w:r>
      <w:r>
        <w:rPr>
          <w:rFonts w:ascii="Arial Narrow" w:hAnsi="Arial Narrow"/>
          <w:sz w:val="21"/>
          <w:lang w:val="fr-FR"/>
        </w:rPr>
        <w:t xml:space="preserve"> Le site </w:t>
      </w:r>
      <w:hyperlink r:id="rId7" w:history="1">
        <w:r>
          <w:rPr>
            <w:rStyle w:val="Hyperlink"/>
            <w:rFonts w:ascii="Arial Narrow" w:hAnsi="Arial Narrow"/>
            <w:sz w:val="21"/>
            <w:lang w:val="fr-FR"/>
          </w:rPr>
          <w:t>www.sustainblog.ch</w:t>
        </w:r>
      </w:hyperlink>
      <w:r>
        <w:rPr>
          <w:rFonts w:ascii="Arial Narrow" w:hAnsi="Arial Narrow"/>
          <w:sz w:val="21"/>
          <w:lang w:val="fr-FR"/>
        </w:rPr>
        <w:t xml:space="preserve"> invite architectes, planificateurs de constructions, décideu</w:t>
      </w:r>
      <w:r>
        <w:rPr>
          <w:rFonts w:ascii="Arial Narrow" w:hAnsi="Arial Narrow"/>
          <w:sz w:val="21"/>
          <w:lang w:val="fr-FR"/>
        </w:rPr>
        <w:t>rs en politique, sciences et économie ainsi que journalistes, étudiants et professeurs, mais aussi propriétaires privés, à rédiger des articles et à discuter intensivement entre eux.</w:t>
      </w:r>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w:hAnsi="Arial Narrow"/>
          <w:sz w:val="21"/>
          <w:lang w:val="fr-FR"/>
        </w:rPr>
      </w:pPr>
    </w:p>
    <w:p w:rsidR="00000000" w:rsidRPr="0099562C"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w:hAnsi="Arial Narrow"/>
          <w:sz w:val="21"/>
          <w:lang w:val="fr-CH"/>
        </w:rPr>
      </w:pPr>
      <w:r>
        <w:rPr>
          <w:rFonts w:ascii="Arial Narrow" w:hAnsi="Arial Narrow"/>
          <w:sz w:val="21"/>
          <w:lang w:val="fr-FR"/>
        </w:rPr>
        <w:t xml:space="preserve">En matière </w:t>
      </w:r>
      <w:r>
        <w:rPr>
          <w:rFonts w:ascii="Arial Narrow Bold" w:hAnsi="Arial Narrow Bold"/>
          <w:sz w:val="21"/>
          <w:lang w:val="fr-FR"/>
        </w:rPr>
        <w:t>d’</w:t>
      </w:r>
      <w:r w:rsidRPr="0099562C">
        <w:rPr>
          <w:rFonts w:ascii="Arial Narrow Bold" w:hAnsi="Arial Narrow Bold"/>
          <w:b/>
          <w:sz w:val="21"/>
          <w:lang w:val="fr-FR"/>
        </w:rPr>
        <w:t>emballages</w:t>
      </w:r>
      <w:r>
        <w:rPr>
          <w:rFonts w:ascii="Arial Narrow" w:hAnsi="Arial Narrow"/>
          <w:sz w:val="21"/>
          <w:lang w:val="fr-FR"/>
        </w:rPr>
        <w:t>, l’industrie suisse de l’aluminium a enregistré,</w:t>
      </w:r>
      <w:r>
        <w:rPr>
          <w:rFonts w:ascii="Arial Narrow" w:hAnsi="Arial Narrow"/>
          <w:sz w:val="21"/>
          <w:lang w:val="fr-FR"/>
        </w:rPr>
        <w:t xml:space="preserve"> en 2011, un déroulement des affaires stable, comme l’a constaté M. Jürgen Schwarz</w:t>
      </w:r>
      <w:r w:rsidRPr="0099562C">
        <w:rPr>
          <w:rFonts w:ascii="Arial Narrow" w:hAnsi="Arial Narrow"/>
          <w:sz w:val="21"/>
          <w:lang w:val="fr-CH"/>
        </w:rPr>
        <w:t xml:space="preserve">, </w:t>
      </w:r>
      <w:r>
        <w:rPr>
          <w:rFonts w:ascii="Arial Narrow" w:hAnsi="Arial Narrow"/>
          <w:sz w:val="21"/>
          <w:lang w:val="fr-FR"/>
        </w:rPr>
        <w:t>directeur d’</w:t>
      </w:r>
      <w:proofErr w:type="spellStart"/>
      <w:r>
        <w:rPr>
          <w:rFonts w:ascii="Arial Narrow" w:hAnsi="Arial Narrow"/>
          <w:sz w:val="21"/>
          <w:lang w:val="fr-FR"/>
        </w:rPr>
        <w:t>Amcor</w:t>
      </w:r>
      <w:proofErr w:type="spellEnd"/>
      <w:r>
        <w:rPr>
          <w:rFonts w:ascii="Arial Narrow" w:hAnsi="Arial Narrow"/>
          <w:sz w:val="21"/>
          <w:lang w:val="fr-FR"/>
        </w:rPr>
        <w:t xml:space="preserve"> Flexibles Rorschach SA: « Nous avons obtenu une augmentation de nos produits pour l’industrie alimentaire avec les nouvelles solutions </w:t>
      </w:r>
      <w:r w:rsidR="0099562C">
        <w:rPr>
          <w:rFonts w:ascii="Arial Narrow" w:hAnsi="Arial Narrow"/>
          <w:sz w:val="21"/>
          <w:lang w:val="fr-FR"/>
        </w:rPr>
        <w:t>‘</w:t>
      </w:r>
      <w:r>
        <w:rPr>
          <w:rFonts w:ascii="Arial Narrow Italic" w:hAnsi="Arial Narrow Italic"/>
          <w:sz w:val="21"/>
          <w:lang w:val="fr-FR"/>
        </w:rPr>
        <w:t>single serve extrac</w:t>
      </w:r>
      <w:r>
        <w:rPr>
          <w:rFonts w:ascii="Arial Narrow Italic" w:hAnsi="Arial Narrow Italic"/>
          <w:sz w:val="21"/>
          <w:lang w:val="fr-FR"/>
        </w:rPr>
        <w:t>tion packs</w:t>
      </w:r>
      <w:r w:rsidR="0099562C">
        <w:rPr>
          <w:rFonts w:ascii="Arial Narrow Italic" w:hAnsi="Arial Narrow Italic"/>
          <w:sz w:val="21"/>
          <w:lang w:val="fr-FR"/>
        </w:rPr>
        <w:t>’</w:t>
      </w:r>
      <w:r>
        <w:rPr>
          <w:rFonts w:ascii="Arial Narrow" w:hAnsi="Arial Narrow"/>
          <w:sz w:val="21"/>
          <w:lang w:val="fr-FR"/>
        </w:rPr>
        <w:t xml:space="preserve"> ». </w:t>
      </w:r>
      <w:r w:rsidRPr="0099562C">
        <w:rPr>
          <w:rFonts w:ascii="Arial Narrow" w:hAnsi="Arial Narrow"/>
          <w:sz w:val="21"/>
          <w:lang w:val="fr-CH"/>
        </w:rPr>
        <w:t xml:space="preserve"> </w:t>
      </w:r>
      <w:r>
        <w:rPr>
          <w:rFonts w:ascii="Arial Narrow" w:hAnsi="Arial Narrow"/>
          <w:sz w:val="21"/>
          <w:lang w:val="fr-FR"/>
        </w:rPr>
        <w:t xml:space="preserve">Toutefois, la pression de la concurrence par les fournisseurs européens a également fortement augmenté dans le domaine de l’emballage, à cause de la situation monétaire défavorable pour les entreprises d’exportation suisse. </w:t>
      </w:r>
    </w:p>
    <w:p w:rsidR="00000000" w:rsidRPr="0099562C"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Bold" w:hAnsi="Arial Narrow Bold"/>
          <w:sz w:val="21"/>
          <w:lang w:val="fr-CH"/>
        </w:rPr>
      </w:pPr>
    </w:p>
    <w:p w:rsidR="00000000" w:rsidRPr="0099562C"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Bold" w:hAnsi="Arial Narrow Bold"/>
          <w:b/>
          <w:sz w:val="21"/>
          <w:lang w:val="fr-FR"/>
        </w:rPr>
      </w:pPr>
      <w:r w:rsidRPr="0099562C">
        <w:rPr>
          <w:rFonts w:ascii="Arial Narrow Bold" w:hAnsi="Arial Narrow Bold"/>
          <w:b/>
          <w:sz w:val="21"/>
          <w:lang w:val="fr-FR"/>
        </w:rPr>
        <w:t>Disposition exe</w:t>
      </w:r>
      <w:r w:rsidRPr="0099562C">
        <w:rPr>
          <w:rFonts w:ascii="Arial Narrow Bold" w:hAnsi="Arial Narrow Bold"/>
          <w:b/>
          <w:sz w:val="21"/>
          <w:lang w:val="fr-FR"/>
        </w:rPr>
        <w:t>mplaire pour le recyclage</w:t>
      </w:r>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w:hAnsi="Arial Narrow"/>
          <w:sz w:val="21"/>
          <w:lang w:val="fr-FR"/>
        </w:rPr>
      </w:pPr>
      <w:r>
        <w:rPr>
          <w:rFonts w:ascii="Arial Narrow" w:hAnsi="Arial Narrow"/>
          <w:sz w:val="21"/>
          <w:lang w:val="fr-FR"/>
        </w:rPr>
        <w:t>L’aluminium peut être réutilisé aussi souvent que l’on veut sans subir de pertes de qualité. « Dans ce contexte, la disposition exemplaire pour le recyclage de la population suisse nous arrange énormément », constate avec satisfac</w:t>
      </w:r>
      <w:r>
        <w:rPr>
          <w:rFonts w:ascii="Arial Narrow" w:hAnsi="Arial Narrow"/>
          <w:sz w:val="21"/>
          <w:lang w:val="fr-FR"/>
        </w:rPr>
        <w:t xml:space="preserve">tion M. </w:t>
      </w:r>
      <w:r>
        <w:rPr>
          <w:rFonts w:ascii="Arial Narrow" w:hAnsi="Arial Narrow"/>
          <w:sz w:val="21"/>
          <w:lang w:val="fr-FR"/>
        </w:rPr>
        <w:t>Markus Tavernier, pré</w:t>
      </w:r>
      <w:r>
        <w:rPr>
          <w:rFonts w:ascii="Arial Narrow" w:hAnsi="Arial Narrow"/>
          <w:sz w:val="21"/>
          <w:lang w:val="fr-FR"/>
        </w:rPr>
        <w:t xml:space="preserve">sident et directeur de la coopérative </w:t>
      </w:r>
      <w:r>
        <w:rPr>
          <w:rFonts w:ascii="Arial Narrow" w:hAnsi="Arial Narrow"/>
          <w:caps/>
          <w:sz w:val="21"/>
          <w:lang w:val="fr-FR"/>
        </w:rPr>
        <w:t>Igora</w:t>
      </w:r>
      <w:r>
        <w:rPr>
          <w:rFonts w:ascii="Arial Narrow" w:hAnsi="Arial Narrow"/>
          <w:sz w:val="21"/>
          <w:lang w:val="fr-FR"/>
        </w:rPr>
        <w:t xml:space="preserve"> de Zurich</w:t>
      </w:r>
      <w:r>
        <w:rPr>
          <w:rFonts w:ascii="Arial Narrow" w:hAnsi="Arial Narrow"/>
          <w:sz w:val="21"/>
          <w:lang w:val="fr-FR"/>
        </w:rPr>
        <w:t xml:space="preserve">, responsable de la collecte et du recyclage des emballages en aluminium en Suisse. </w:t>
      </w:r>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Bold" w:hAnsi="Arial Narrow Bold"/>
          <w:sz w:val="21"/>
          <w:lang w:val="fr-FR"/>
        </w:rPr>
      </w:pPr>
    </w:p>
    <w:p w:rsidR="00000000" w:rsidRPr="006B4574"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w:hAnsi="Arial Narrow"/>
          <w:b/>
          <w:sz w:val="21"/>
          <w:lang w:val="fr-FR"/>
        </w:rPr>
      </w:pPr>
      <w:r w:rsidRPr="006B4574">
        <w:rPr>
          <w:rFonts w:ascii="Arial Narrow Bold" w:hAnsi="Arial Narrow Bold"/>
          <w:b/>
          <w:sz w:val="21"/>
          <w:lang w:val="fr-FR"/>
        </w:rPr>
        <w:t>Perspectives inquiétantes</w:t>
      </w:r>
    </w:p>
    <w:p w:rsidR="00000000" w:rsidRPr="0099562C"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Arial Narrow" w:hAnsi="Arial Narrow"/>
          <w:sz w:val="21"/>
          <w:lang w:val="fr-CH"/>
        </w:rPr>
      </w:pPr>
      <w:r>
        <w:rPr>
          <w:rFonts w:ascii="Arial Narrow" w:hAnsi="Arial Narrow"/>
          <w:sz w:val="21"/>
          <w:lang w:val="fr-FR"/>
        </w:rPr>
        <w:t xml:space="preserve">En conclusion, M. Alex Kummer a résumé </w:t>
      </w:r>
      <w:r>
        <w:rPr>
          <w:rFonts w:ascii="Arial Narrow" w:hAnsi="Arial Narrow"/>
          <w:sz w:val="21"/>
          <w:lang w:val="fr-FR"/>
        </w:rPr>
        <w:t>la situation actuelle d</w:t>
      </w:r>
      <w:r>
        <w:rPr>
          <w:rFonts w:ascii="Arial Narrow" w:hAnsi="Arial Narrow"/>
          <w:sz w:val="21"/>
          <w:lang w:val="fr-FR"/>
        </w:rPr>
        <w:t xml:space="preserve">e l’industrie suisse de l’aluminium en ces termes: « </w:t>
      </w:r>
      <w:r>
        <w:rPr>
          <w:rFonts w:ascii="Arial Narrow" w:hAnsi="Arial Narrow"/>
          <w:sz w:val="21"/>
          <w:lang w:val="fr-FR"/>
        </w:rPr>
        <w:t>Bien que la fixation du cours du change de l’euro à la limite inférieure de Fr. 1.20 ait augmenté la sécurité de planification, cela n’a pas été le cas pour la compétitivité</w:t>
      </w:r>
      <w:r>
        <w:rPr>
          <w:rFonts w:ascii="Arial Narrow" w:hAnsi="Arial Narrow"/>
          <w:sz w:val="21"/>
          <w:lang w:val="fr-FR"/>
        </w:rPr>
        <w:t>. « L’emploi en Suisse est for</w:t>
      </w:r>
      <w:r>
        <w:rPr>
          <w:rFonts w:ascii="Arial Narrow" w:hAnsi="Arial Narrow"/>
          <w:sz w:val="21"/>
          <w:lang w:val="fr-FR"/>
        </w:rPr>
        <w:t xml:space="preserve">tement compromis », à en croire M. Roland </w:t>
      </w:r>
      <w:proofErr w:type="spellStart"/>
      <w:r>
        <w:rPr>
          <w:rFonts w:ascii="Arial Narrow" w:hAnsi="Arial Narrow"/>
          <w:sz w:val="21"/>
          <w:lang w:val="fr-FR"/>
        </w:rPr>
        <w:t>Gloor</w:t>
      </w:r>
      <w:proofErr w:type="spellEnd"/>
      <w:r>
        <w:rPr>
          <w:rFonts w:ascii="Arial Narrow" w:hAnsi="Arial Narrow"/>
          <w:sz w:val="21"/>
          <w:lang w:val="fr-FR"/>
        </w:rPr>
        <w:t>, rejoint par les représentants des entreprises de l’industrie suisse de l’aluminium présents. Les nouveaux investissements ne se font souvent plus qu’à l’étranger et des transferts ont déjà eu lieu ou l’auron</w:t>
      </w:r>
      <w:r>
        <w:rPr>
          <w:rFonts w:ascii="Arial Narrow" w:hAnsi="Arial Narrow"/>
          <w:sz w:val="21"/>
          <w:lang w:val="fr-FR"/>
        </w:rPr>
        <w:t xml:space="preserve">t certainement dans un avenir proche. </w:t>
      </w:r>
      <w:bookmarkStart w:id="0" w:name="GoBack"/>
      <w:bookmarkEnd w:id="0"/>
    </w:p>
    <w:p w:rsidR="00000000" w:rsidRPr="0099562C"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sz w:val="20"/>
          <w:lang w:val="fr-CH"/>
        </w:rPr>
      </w:pPr>
    </w:p>
    <w:p w:rsidR="00000000" w:rsidRPr="0099562C"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sz w:val="20"/>
          <w:lang w:val="fr-CH"/>
        </w:rPr>
      </w:pPr>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sz w:val="20"/>
          <w:lang w:val="fr-FR"/>
        </w:rPr>
      </w:pPr>
      <w:r>
        <w:rPr>
          <w:rFonts w:ascii="Arial Narrow" w:hAnsi="Arial Narrow"/>
          <w:sz w:val="20"/>
          <w:lang w:val="fr-FR"/>
        </w:rPr>
        <w:t>Zurich, le 21 mai 2012</w:t>
      </w:r>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Narrow Bold" w:hAnsi="Arial Narrow Bold"/>
          <w:sz w:val="18"/>
          <w:lang w:val="fr-FR"/>
        </w:rPr>
      </w:pPr>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Narrow Bold" w:hAnsi="Arial Narrow Bold"/>
          <w:sz w:val="18"/>
          <w:lang w:val="fr-FR"/>
        </w:rPr>
      </w:pPr>
    </w:p>
    <w:p w:rsidR="00000000" w:rsidRPr="006B4574" w:rsidRDefault="006A3F0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167"/>
          <w:tab w:val="left" w:pos="8167"/>
          <w:tab w:val="left" w:pos="8496"/>
        </w:tabs>
        <w:jc w:val="both"/>
        <w:rPr>
          <w:rFonts w:ascii="Arial Narrow Bold" w:hAnsi="Arial Narrow Bold"/>
          <w:b/>
          <w:sz w:val="20"/>
          <w:lang w:val="fr-FR"/>
        </w:rPr>
      </w:pPr>
      <w:r w:rsidRPr="006B4574">
        <w:rPr>
          <w:rFonts w:ascii="Arial Narrow Bold" w:hAnsi="Arial Narrow Bold"/>
          <w:b/>
          <w:sz w:val="20"/>
          <w:lang w:val="fr-FR"/>
        </w:rPr>
        <w:t>Pour tout renseignement complémentaire, veuillez vous adresser à :</w:t>
      </w:r>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sz w:val="18"/>
          <w:lang w:val="fr-FR"/>
        </w:rPr>
      </w:pPr>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sz w:val="18"/>
          <w:lang w:val="fr-FR"/>
        </w:rPr>
      </w:pPr>
      <w:r>
        <w:rPr>
          <w:rFonts w:ascii="Arial Narrow" w:hAnsi="Arial Narrow"/>
          <w:sz w:val="18"/>
          <w:lang w:val="fr-FR"/>
        </w:rPr>
        <w:t>Association Suisse de l’Aluminium (alu.ch)</w:t>
      </w:r>
      <w:r>
        <w:rPr>
          <w:rFonts w:ascii="Arial Narrow" w:hAnsi="Arial Narrow"/>
          <w:sz w:val="18"/>
          <w:lang w:val="fr-FR"/>
        </w:rPr>
        <w:tab/>
      </w:r>
      <w:r>
        <w:rPr>
          <w:rFonts w:ascii="Arial Narrow" w:hAnsi="Arial Narrow"/>
          <w:sz w:val="18"/>
          <w:lang w:val="fr-FR"/>
        </w:rPr>
        <w:tab/>
        <w:t>Bureau de presse</w:t>
      </w:r>
      <w:r>
        <w:rPr>
          <w:rFonts w:ascii="Arial Narrow Bold" w:hAnsi="Arial Narrow Bold"/>
          <w:sz w:val="18"/>
          <w:lang w:val="fr-FR"/>
        </w:rPr>
        <w:t xml:space="preserve"> </w:t>
      </w:r>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sz w:val="18"/>
          <w:lang w:val="fr-FR"/>
        </w:rPr>
      </w:pPr>
      <w:r>
        <w:rPr>
          <w:rFonts w:ascii="Arial Narrow" w:hAnsi="Arial Narrow"/>
          <w:sz w:val="18"/>
          <w:lang w:val="fr-FR"/>
        </w:rPr>
        <w:t xml:space="preserve">Marcel </w:t>
      </w:r>
      <w:proofErr w:type="spellStart"/>
      <w:r>
        <w:rPr>
          <w:rFonts w:ascii="Arial Narrow" w:hAnsi="Arial Narrow"/>
          <w:sz w:val="18"/>
          <w:lang w:val="fr-FR"/>
        </w:rPr>
        <w:t>Menet</w:t>
      </w:r>
      <w:proofErr w:type="spellEnd"/>
      <w:r>
        <w:rPr>
          <w:rFonts w:ascii="Arial Narrow" w:hAnsi="Arial Narrow"/>
          <w:sz w:val="18"/>
          <w:lang w:val="fr-FR"/>
        </w:rPr>
        <w:t xml:space="preserve">, Directeur, </w:t>
      </w:r>
      <w:r>
        <w:rPr>
          <w:rFonts w:ascii="Arial Narrow" w:hAnsi="Arial Narrow"/>
          <w:sz w:val="18"/>
          <w:lang w:val="fr-FR"/>
        </w:rPr>
        <w:tab/>
      </w:r>
      <w:r>
        <w:rPr>
          <w:rFonts w:ascii="Arial Narrow" w:hAnsi="Arial Narrow"/>
          <w:sz w:val="18"/>
          <w:lang w:val="fr-FR"/>
        </w:rPr>
        <w:tab/>
      </w:r>
      <w:r>
        <w:rPr>
          <w:rFonts w:ascii="Arial Narrow" w:hAnsi="Arial Narrow"/>
          <w:sz w:val="18"/>
          <w:lang w:val="fr-FR"/>
        </w:rPr>
        <w:tab/>
        <w:t>Claudia-Regina Flores, Woehrle P</w:t>
      </w:r>
      <w:r>
        <w:rPr>
          <w:rFonts w:ascii="Arial Narrow" w:hAnsi="Arial Narrow"/>
          <w:sz w:val="18"/>
          <w:lang w:val="fr-FR"/>
        </w:rPr>
        <w:t>irola Marketing et C</w:t>
      </w:r>
      <w:r>
        <w:rPr>
          <w:rFonts w:ascii="Arial Narrow" w:hAnsi="Arial Narrow"/>
          <w:sz w:val="18"/>
          <w:lang w:val="fr-FR"/>
        </w:rPr>
        <w:t>ommunication</w:t>
      </w:r>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sz w:val="18"/>
          <w:lang w:val="fr-FR"/>
        </w:rPr>
      </w:pPr>
      <w:r>
        <w:rPr>
          <w:rFonts w:ascii="Arial Narrow" w:hAnsi="Arial Narrow"/>
          <w:sz w:val="18"/>
          <w:lang w:val="fr-FR"/>
        </w:rPr>
        <w:t xml:space="preserve">Tél. 044 251 45 24, </w:t>
      </w:r>
      <w:hyperlink r:id="rId8" w:history="1">
        <w:r>
          <w:rPr>
            <w:rStyle w:val="Hyperlink"/>
            <w:rFonts w:ascii="Arial Narrow" w:hAnsi="Arial Narrow"/>
            <w:sz w:val="18"/>
            <w:lang w:val="fr-FR"/>
          </w:rPr>
          <w:t>menet@alu.ch</w:t>
        </w:r>
      </w:hyperlink>
      <w:r>
        <w:rPr>
          <w:rFonts w:ascii="Arial Narrow" w:hAnsi="Arial Narrow"/>
          <w:sz w:val="18"/>
          <w:lang w:val="fr-FR"/>
        </w:rPr>
        <w:tab/>
      </w:r>
      <w:r>
        <w:rPr>
          <w:rFonts w:ascii="Arial Narrow" w:hAnsi="Arial Narrow"/>
          <w:sz w:val="18"/>
          <w:lang w:val="fr-FR"/>
        </w:rPr>
        <w:tab/>
        <w:t xml:space="preserve">Tél. 044 245 86 88, </w:t>
      </w:r>
      <w:hyperlink r:id="rId9" w:history="1">
        <w:r>
          <w:rPr>
            <w:rStyle w:val="Hyperlink"/>
            <w:rFonts w:ascii="Arial Narrow" w:hAnsi="Arial Narrow"/>
            <w:sz w:val="18"/>
            <w:lang w:val="fr-FR"/>
          </w:rPr>
          <w:t>flores@woehrlepirola.ch</w:t>
        </w:r>
      </w:hyperlink>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sz w:val="18"/>
          <w:lang w:val="fr-FR"/>
        </w:rPr>
      </w:pPr>
    </w:p>
    <w:p w:rsidR="00000000"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sz w:val="18"/>
          <w:lang w:val="fr-FR"/>
        </w:rPr>
      </w:pPr>
    </w:p>
    <w:p w:rsidR="006A3F0D" w:rsidRPr="006B4574" w:rsidRDefault="006A3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b/>
          <w:color w:val="auto"/>
          <w:sz w:val="20"/>
          <w:lang w:val="fr-CH" w:eastAsia="fr-CH" w:bidi="x-none"/>
        </w:rPr>
      </w:pPr>
      <w:r w:rsidRPr="006B4574">
        <w:rPr>
          <w:rFonts w:ascii="Arial Narrow Bold" w:hAnsi="Arial Narrow Bold"/>
          <w:b/>
          <w:sz w:val="18"/>
          <w:lang w:val="fr-FR"/>
        </w:rPr>
        <w:t>Vous pouvez télécharger les documents contenant chiffres e</w:t>
      </w:r>
      <w:r w:rsidRPr="006B4574">
        <w:rPr>
          <w:rFonts w:ascii="Arial Narrow Bold" w:hAnsi="Arial Narrow Bold"/>
          <w:b/>
          <w:sz w:val="18"/>
          <w:lang w:val="fr-FR"/>
        </w:rPr>
        <w:t>t textes sur le site</w:t>
      </w:r>
      <w:r w:rsidRPr="006B4574">
        <w:rPr>
          <w:rFonts w:ascii="Arial Narrow Bold" w:hAnsi="Arial Narrow Bold"/>
          <w:b/>
          <w:sz w:val="20"/>
          <w:lang w:val="fr-FR"/>
        </w:rPr>
        <w:t xml:space="preserve"> </w:t>
      </w:r>
      <w:hyperlink r:id="rId10" w:history="1">
        <w:r w:rsidRPr="006B4574">
          <w:rPr>
            <w:rStyle w:val="Hyperlink"/>
            <w:rFonts w:ascii="Arial Narrow Bold" w:hAnsi="Arial Narrow Bold"/>
            <w:b/>
            <w:sz w:val="18"/>
            <w:lang w:val="fr-FR"/>
          </w:rPr>
          <w:t>http://www.alu.ch/d/aktuelles_presse.php</w:t>
        </w:r>
      </w:hyperlink>
      <w:r w:rsidRPr="006B4574">
        <w:rPr>
          <w:rFonts w:ascii="Arial Narrow Bold" w:hAnsi="Arial Narrow Bold"/>
          <w:b/>
          <w:sz w:val="18"/>
          <w:lang w:val="fr-FR"/>
        </w:rPr>
        <w:t>.</w:t>
      </w:r>
      <w:bookmarkStart w:id="1" w:name="_GoBack"/>
      <w:bookmarkEnd w:id="1"/>
    </w:p>
    <w:sectPr w:rsidR="006A3F0D" w:rsidRPr="006B4574">
      <w:headerReference w:type="even" r:id="rId11"/>
      <w:headerReference w:type="default" r:id="rId12"/>
      <w:footerReference w:type="even" r:id="rId13"/>
      <w:footerReference w:type="default" r:id="rId14"/>
      <w:headerReference w:type="first" r:id="rId15"/>
      <w:footerReference w:type="first" r:id="rId16"/>
      <w:pgSz w:w="11899" w:h="16838"/>
      <w:pgMar w:top="2835" w:right="1531" w:bottom="1701" w:left="1701" w:header="567" w:footer="3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F0D" w:rsidRDefault="006A3F0D">
      <w:r>
        <w:separator/>
      </w:r>
    </w:p>
  </w:endnote>
  <w:endnote w:type="continuationSeparator" w:id="0">
    <w:p w:rsidR="006A3F0D" w:rsidRDefault="006A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Narrow Bold">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Narrow Italic">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A3F0D">
    <w:pPr>
      <w:pStyle w:val="footer"/>
      <w:tabs>
        <w:tab w:val="clear" w:pos="9072"/>
        <w:tab w:val="right" w:pos="8647"/>
      </w:tabs>
      <w:jc w:val="right"/>
      <w:rPr>
        <w:rFonts w:ascii="Arial Narrow" w:hAnsi="Arial Narrow"/>
        <w:sz w:val="18"/>
      </w:rPr>
    </w:pPr>
    <w:r>
      <w:rPr>
        <w:rFonts w:ascii="Arial Narrow" w:hAnsi="Arial Narrow"/>
        <w:sz w:val="18"/>
      </w:rPr>
      <w:t xml:space="preserve">Seite </w:t>
    </w:r>
    <w:r>
      <w:rPr>
        <w:rFonts w:ascii="Arial Narrow" w:hAnsi="Arial Narrow"/>
        <w:sz w:val="18"/>
      </w:rPr>
      <w:fldChar w:fldCharType="begin"/>
    </w:r>
    <w:r>
      <w:rPr>
        <w:rFonts w:ascii="Arial Narrow" w:hAnsi="Arial Narrow"/>
        <w:sz w:val="18"/>
      </w:rPr>
      <w:instrText xml:space="preserve"> PAGE </w:instrText>
    </w:r>
    <w:r>
      <w:rPr>
        <w:rFonts w:ascii="Arial Narrow" w:hAnsi="Arial Narrow"/>
        <w:sz w:val="18"/>
      </w:rPr>
      <w:fldChar w:fldCharType="separate"/>
    </w:r>
    <w:r w:rsidR="006B4574">
      <w:rPr>
        <w:rFonts w:ascii="Arial Narrow" w:hAnsi="Arial Narrow"/>
        <w:noProof/>
        <w:sz w:val="18"/>
      </w:rPr>
      <w:t>2</w:t>
    </w:r>
    <w:r>
      <w:rPr>
        <w:rFonts w:ascii="Arial Narrow" w:hAnsi="Arial Narrow"/>
        <w:sz w:val="18"/>
      </w:rPr>
      <w:fldChar w:fldCharType="end"/>
    </w:r>
    <w:r>
      <w:rPr>
        <w:rFonts w:ascii="Arial Narrow" w:hAnsi="Arial Narrow"/>
        <w:sz w:val="18"/>
      </w:rPr>
      <w:t xml:space="preserve"> von </w:t>
    </w:r>
    <w:r>
      <w:rPr>
        <w:rFonts w:ascii="Arial Narrow" w:hAnsi="Arial Narrow"/>
        <w:sz w:val="18"/>
      </w:rPr>
      <w:fldChar w:fldCharType="begin"/>
    </w:r>
    <w:r>
      <w:rPr>
        <w:rFonts w:ascii="Arial Narrow" w:hAnsi="Arial Narrow"/>
        <w:sz w:val="18"/>
      </w:rPr>
      <w:instrText xml:space="preserve"> NUMPAGES </w:instrText>
    </w:r>
    <w:r>
      <w:rPr>
        <w:rFonts w:ascii="Arial Narrow" w:hAnsi="Arial Narrow"/>
        <w:sz w:val="18"/>
      </w:rPr>
      <w:fldChar w:fldCharType="separate"/>
    </w:r>
    <w:r w:rsidR="006B4574">
      <w:rPr>
        <w:rFonts w:ascii="Arial Narrow" w:hAnsi="Arial Narrow"/>
        <w:noProof/>
        <w:sz w:val="18"/>
      </w:rPr>
      <w:t>2</w:t>
    </w:r>
    <w:r>
      <w:rPr>
        <w:rFonts w:ascii="Arial Narrow" w:hAnsi="Arial Narrow"/>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A3F0D">
    <w:pPr>
      <w:pStyle w:val="footer"/>
      <w:tabs>
        <w:tab w:val="clear" w:pos="9072"/>
        <w:tab w:val="right" w:pos="8647"/>
      </w:tabs>
      <w:jc w:val="right"/>
      <w:rPr>
        <w:rFonts w:ascii="Arial Narrow" w:hAnsi="Arial Narrow"/>
        <w:sz w:val="18"/>
      </w:rPr>
    </w:pPr>
    <w:r>
      <w:rPr>
        <w:rFonts w:ascii="Arial Narrow" w:hAnsi="Arial Narrow"/>
        <w:sz w:val="18"/>
      </w:rPr>
      <w:t xml:space="preserve">Seite </w:t>
    </w:r>
    <w:r>
      <w:rPr>
        <w:rFonts w:ascii="Arial Narrow" w:hAnsi="Arial Narrow"/>
        <w:sz w:val="18"/>
      </w:rPr>
      <w:fldChar w:fldCharType="begin"/>
    </w:r>
    <w:r>
      <w:rPr>
        <w:rFonts w:ascii="Arial Narrow" w:hAnsi="Arial Narrow"/>
        <w:sz w:val="18"/>
      </w:rPr>
      <w:instrText xml:space="preserve"> PAGE </w:instrText>
    </w:r>
    <w:r>
      <w:rPr>
        <w:rFonts w:ascii="Arial Narrow" w:hAnsi="Arial Narrow"/>
        <w:sz w:val="18"/>
      </w:rPr>
      <w:fldChar w:fldCharType="separate"/>
    </w:r>
    <w:r>
      <w:rPr>
        <w:rFonts w:ascii="Arial Narrow" w:hAnsi="Arial Narrow"/>
        <w:sz w:val="18"/>
      </w:rPr>
      <w:t>2</w:t>
    </w:r>
    <w:r>
      <w:rPr>
        <w:rFonts w:ascii="Arial Narrow" w:hAnsi="Arial Narrow"/>
        <w:sz w:val="18"/>
      </w:rPr>
      <w:fldChar w:fldCharType="end"/>
    </w:r>
    <w:r>
      <w:rPr>
        <w:rFonts w:ascii="Arial Narrow" w:hAnsi="Arial Narrow"/>
        <w:sz w:val="18"/>
      </w:rPr>
      <w:t xml:space="preserve"> von </w:t>
    </w:r>
    <w:r>
      <w:rPr>
        <w:rFonts w:ascii="Arial Narrow" w:hAnsi="Arial Narrow"/>
        <w:sz w:val="18"/>
      </w:rPr>
      <w:fldChar w:fldCharType="begin"/>
    </w:r>
    <w:r>
      <w:rPr>
        <w:rFonts w:ascii="Arial Narrow" w:hAnsi="Arial Narrow"/>
        <w:sz w:val="18"/>
      </w:rPr>
      <w:instrText xml:space="preserve"> NUMPAGES </w:instrText>
    </w:r>
    <w:r>
      <w:rPr>
        <w:rFonts w:ascii="Arial Narrow" w:hAnsi="Arial Narrow"/>
        <w:sz w:val="18"/>
      </w:rPr>
      <w:fldChar w:fldCharType="separate"/>
    </w:r>
    <w:r>
      <w:rPr>
        <w:rFonts w:ascii="Arial Narrow" w:hAnsi="Arial Narrow"/>
        <w:sz w:val="18"/>
      </w:rPr>
      <w:t>2</w:t>
    </w:r>
    <w:r>
      <w:rPr>
        <w:rFonts w:ascii="Arial Narrow" w:hAnsi="Arial Narrow"/>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A3F0D">
    <w:pPr>
      <w:pStyle w:val="footer"/>
      <w:tabs>
        <w:tab w:val="clear" w:pos="9072"/>
        <w:tab w:val="left" w:pos="5185"/>
        <w:tab w:val="left" w:pos="6946"/>
        <w:tab w:val="left" w:pos="7702"/>
        <w:tab w:val="right" w:pos="8647"/>
        <w:tab w:val="right" w:pos="8647"/>
      </w:tabs>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 xml:space="preserve">Page </w:t>
    </w:r>
    <w:r>
      <w:rPr>
        <w:rFonts w:ascii="Arial Narrow" w:hAnsi="Arial Narrow"/>
        <w:sz w:val="18"/>
      </w:rPr>
      <w:fldChar w:fldCharType="begin"/>
    </w:r>
    <w:r>
      <w:rPr>
        <w:rFonts w:ascii="Arial Narrow" w:hAnsi="Arial Narrow"/>
        <w:sz w:val="18"/>
      </w:rPr>
      <w:instrText xml:space="preserve"> PAGE </w:instrText>
    </w:r>
    <w:r>
      <w:rPr>
        <w:rFonts w:ascii="Arial Narrow" w:hAnsi="Arial Narrow"/>
        <w:sz w:val="18"/>
      </w:rPr>
      <w:fldChar w:fldCharType="separate"/>
    </w:r>
    <w:r w:rsidR="0099562C">
      <w:rPr>
        <w:rFonts w:ascii="Arial Narrow" w:hAnsi="Arial Narrow"/>
        <w:noProof/>
        <w:sz w:val="18"/>
      </w:rPr>
      <w:t>1</w:t>
    </w:r>
    <w:r>
      <w:rPr>
        <w:rFonts w:ascii="Arial Narrow" w:hAnsi="Arial Narrow"/>
        <w:sz w:val="18"/>
      </w:rPr>
      <w:fldChar w:fldCharType="end"/>
    </w:r>
    <w:r>
      <w:rPr>
        <w:rFonts w:ascii="Arial Narrow" w:hAnsi="Arial Narrow"/>
        <w:sz w:val="18"/>
      </w:rPr>
      <w:t xml:space="preserve"> de </w:t>
    </w:r>
    <w:r>
      <w:rPr>
        <w:rFonts w:ascii="Arial Narrow" w:hAnsi="Arial Narrow"/>
        <w:sz w:val="18"/>
      </w:rPr>
      <w:fldChar w:fldCharType="begin"/>
    </w:r>
    <w:r>
      <w:rPr>
        <w:rFonts w:ascii="Arial Narrow" w:hAnsi="Arial Narrow"/>
        <w:sz w:val="18"/>
      </w:rPr>
      <w:instrText xml:space="preserve"> NUMPAGES </w:instrText>
    </w:r>
    <w:r>
      <w:rPr>
        <w:rFonts w:ascii="Arial Narrow" w:hAnsi="Arial Narrow"/>
        <w:sz w:val="18"/>
      </w:rPr>
      <w:fldChar w:fldCharType="separate"/>
    </w:r>
    <w:r w:rsidR="0099562C">
      <w:rPr>
        <w:rFonts w:ascii="Arial Narrow" w:hAnsi="Arial Narrow"/>
        <w:noProof/>
        <w:sz w:val="18"/>
      </w:rPr>
      <w:t>2</w:t>
    </w:r>
    <w:r>
      <w:rPr>
        <w:rFonts w:ascii="Arial Narrow" w:hAnsi="Arial Narro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F0D" w:rsidRDefault="006A3F0D">
      <w:r>
        <w:separator/>
      </w:r>
    </w:p>
  </w:footnote>
  <w:footnote w:type="continuationSeparator" w:id="0">
    <w:p w:rsidR="006A3F0D" w:rsidRDefault="006A3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A3F0D">
    <w:pPr>
      <w:pStyle w:val="header"/>
      <w:tabs>
        <w:tab w:val="clear" w:pos="9072"/>
        <w:tab w:val="right" w:pos="8647"/>
      </w:tabs>
      <w:rPr>
        <w:rFonts w:ascii="Times New Roman" w:eastAsia="Times New Roman" w:hAnsi="Times New Roman"/>
        <w:color w:val="auto"/>
        <w:sz w:val="20"/>
        <w:lang w:val="fr-CH" w:eastAsia="fr-CH" w:bidi="x-none"/>
      </w:rPr>
    </w:pPr>
    <w:r>
      <w:br/>
    </w:r>
    <w:r w:rsidR="0099562C">
      <w:rPr>
        <w:noProof/>
        <w:lang w:val="fr-CH"/>
      </w:rPr>
      <w:drawing>
        <wp:anchor distT="0" distB="0" distL="114300" distR="114300" simplePos="0" relativeHeight="251657728" behindDoc="1" locked="0" layoutInCell="1" allowOverlap="1">
          <wp:simplePos x="0" y="0"/>
          <wp:positionH relativeFrom="page">
            <wp:posOffset>2740025</wp:posOffset>
          </wp:positionH>
          <wp:positionV relativeFrom="page">
            <wp:posOffset>360045</wp:posOffset>
          </wp:positionV>
          <wp:extent cx="2184400" cy="723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0"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A3F0D">
    <w:pPr>
      <w:pStyle w:val="header"/>
      <w:tabs>
        <w:tab w:val="clear" w:pos="9072"/>
        <w:tab w:val="right" w:pos="8647"/>
      </w:tabs>
      <w:rPr>
        <w:rFonts w:ascii="Times New Roman" w:eastAsia="Times New Roman" w:hAnsi="Times New Roman"/>
        <w:color w:val="auto"/>
        <w:sz w:val="20"/>
        <w:lang w:val="fr-CH" w:eastAsia="fr-CH" w:bidi="x-none"/>
      </w:rPr>
    </w:pPr>
    <w:r>
      <w:br/>
    </w:r>
    <w:r w:rsidR="0099562C">
      <w:rPr>
        <w:noProof/>
        <w:lang w:val="fr-CH"/>
      </w:rPr>
      <w:drawing>
        <wp:anchor distT="0" distB="0" distL="114300" distR="114300" simplePos="0" relativeHeight="251656704" behindDoc="1" locked="0" layoutInCell="1" allowOverlap="1">
          <wp:simplePos x="0" y="0"/>
          <wp:positionH relativeFrom="page">
            <wp:posOffset>2740025</wp:posOffset>
          </wp:positionH>
          <wp:positionV relativeFrom="page">
            <wp:posOffset>360045</wp:posOffset>
          </wp:positionV>
          <wp:extent cx="2184400" cy="7239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0"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A3F0D">
    <w:pPr>
      <w:pStyle w:val="header"/>
      <w:tabs>
        <w:tab w:val="clear" w:pos="9072"/>
        <w:tab w:val="right" w:pos="8647"/>
      </w:tabs>
      <w:rPr>
        <w:rFonts w:ascii="Times New Roman" w:eastAsia="Times New Roman" w:hAnsi="Times New Roman"/>
        <w:color w:val="auto"/>
        <w:sz w:val="20"/>
        <w:lang w:val="fr-CH" w:eastAsia="fr-CH" w:bidi="x-none"/>
      </w:rPr>
    </w:pPr>
    <w:r>
      <w:br/>
    </w:r>
    <w:r w:rsidR="0099562C">
      <w:rPr>
        <w:noProof/>
        <w:lang w:val="fr-CH"/>
      </w:rPr>
      <w:drawing>
        <wp:anchor distT="0" distB="0" distL="114300" distR="114300" simplePos="0" relativeHeight="251658752" behindDoc="1" locked="0" layoutInCell="1" allowOverlap="1">
          <wp:simplePos x="0" y="0"/>
          <wp:positionH relativeFrom="page">
            <wp:posOffset>2073275</wp:posOffset>
          </wp:positionH>
          <wp:positionV relativeFrom="page">
            <wp:posOffset>360045</wp:posOffset>
          </wp:positionV>
          <wp:extent cx="3517900" cy="11684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7900" cy="1168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2C"/>
    <w:rsid w:val="001F2ABD"/>
    <w:rsid w:val="006A3F0D"/>
    <w:rsid w:val="006B4574"/>
    <w:rsid w:val="009956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 w:val="22"/>
      <w:szCs w:val="24"/>
      <w:lang w:val="de-DE"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header">
    <w:name w:val="header"/>
    <w:pPr>
      <w:tabs>
        <w:tab w:val="center" w:pos="4536"/>
        <w:tab w:val="right" w:pos="9072"/>
      </w:tabs>
    </w:pPr>
    <w:rPr>
      <w:rFonts w:ascii="Arial" w:eastAsia="ヒラギノ角ゴ Pro W3" w:hAnsi="Arial"/>
      <w:color w:val="000000"/>
      <w:sz w:val="22"/>
      <w:lang w:val="de-DE"/>
    </w:rPr>
  </w:style>
  <w:style w:type="paragraph" w:customStyle="1" w:styleId="footer">
    <w:name w:val="footer"/>
    <w:pPr>
      <w:tabs>
        <w:tab w:val="center" w:pos="4536"/>
        <w:tab w:val="right" w:pos="9072"/>
      </w:tabs>
    </w:pPr>
    <w:rPr>
      <w:rFonts w:ascii="Arial" w:eastAsia="ヒラギノ角ゴ Pro W3" w:hAnsi="Arial"/>
      <w:color w:val="000000"/>
      <w:sz w:val="22"/>
      <w:lang w:val="de-DE"/>
    </w:rPr>
  </w:style>
  <w:style w:type="character" w:customStyle="1"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 w:val="22"/>
      <w:szCs w:val="24"/>
      <w:lang w:val="de-DE"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header">
    <w:name w:val="header"/>
    <w:pPr>
      <w:tabs>
        <w:tab w:val="center" w:pos="4536"/>
        <w:tab w:val="right" w:pos="9072"/>
      </w:tabs>
    </w:pPr>
    <w:rPr>
      <w:rFonts w:ascii="Arial" w:eastAsia="ヒラギノ角ゴ Pro W3" w:hAnsi="Arial"/>
      <w:color w:val="000000"/>
      <w:sz w:val="22"/>
      <w:lang w:val="de-DE"/>
    </w:rPr>
  </w:style>
  <w:style w:type="paragraph" w:customStyle="1" w:styleId="footer">
    <w:name w:val="footer"/>
    <w:pPr>
      <w:tabs>
        <w:tab w:val="center" w:pos="4536"/>
        <w:tab w:val="right" w:pos="9072"/>
      </w:tabs>
    </w:pPr>
    <w:rPr>
      <w:rFonts w:ascii="Arial" w:eastAsia="ヒラギノ角ゴ Pro W3" w:hAnsi="Arial"/>
      <w:color w:val="000000"/>
      <w:sz w:val="22"/>
      <w:lang w:val="de-DE"/>
    </w:rPr>
  </w:style>
  <w:style w:type="character" w:customStyle="1"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mailto:menet@alu.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stainblog.ch"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lu.ch/d/aktuelles_presse.php" TargetMode="External"/><Relationship Id="rId4" Type="http://schemas.openxmlformats.org/officeDocument/2006/relationships/webSettings" Target="webSettings.xml"/><Relationship Id="rId9" Type="http://schemas.openxmlformats.org/officeDocument/2006/relationships/hyperlink" Target="mailto:flores@woehrlepirol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921</Words>
  <Characters>5116</Characters>
  <Application>Microsoft Office Word</Application>
  <DocSecurity>0</DocSecurity>
  <Lines>86</Lines>
  <Paragraphs>21</Paragraphs>
  <ScaleCrop>false</ScaleCrop>
  <HeadingPairs>
    <vt:vector size="2" baseType="variant">
      <vt:variant>
        <vt:lpstr>Titre</vt:lpstr>
      </vt:variant>
      <vt:variant>
        <vt:i4>1</vt:i4>
      </vt:variant>
    </vt:vector>
  </HeadingPairs>
  <TitlesOfParts>
    <vt:vector size="1" baseType="lpstr">
      <vt:lpstr>Serienbrief</vt:lpstr>
    </vt:vector>
  </TitlesOfParts>
  <Company>A.G.M. services</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Serienbrief</dc:title>
  <dc:creator>Ruth Flückiger</dc:creator>
  <cp:lastModifiedBy>Annette Métrailler</cp:lastModifiedBy>
  <cp:revision>3</cp:revision>
  <dcterms:created xsi:type="dcterms:W3CDTF">2012-05-17T12:47:00Z</dcterms:created>
  <dcterms:modified xsi:type="dcterms:W3CDTF">2012-05-17T12:48:00Z</dcterms:modified>
</cp:coreProperties>
</file>